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0641C">
        <w:rPr>
          <w:rFonts w:ascii="Times New Roman" w:eastAsia="Times New Roman" w:hAnsi="Times New Roman" w:cs="Times New Roman"/>
          <w:sz w:val="26"/>
          <w:szCs w:val="26"/>
        </w:rPr>
        <w:t>7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</w:t>
      </w:r>
      <w:bookmarkStart w:id="0" w:name="_GoBack"/>
      <w:bookmarkEnd w:id="0"/>
      <w:r w:rsidR="008B7016">
        <w:rPr>
          <w:rFonts w:ascii="Times New Roman" w:eastAsia="Times New Roman" w:hAnsi="Times New Roman" w:cs="Times New Roman"/>
          <w:sz w:val="26"/>
          <w:szCs w:val="26"/>
        </w:rPr>
        <w:t>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D11C14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E104C" w:rsidRDefault="006E104C" w:rsidP="006E104C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284"/>
        <w:jc w:val="both"/>
        <w:rPr>
          <w:rFonts w:eastAsiaTheme="minorEastAsia"/>
          <w:iCs/>
          <w:sz w:val="26"/>
          <w:szCs w:val="26"/>
        </w:rPr>
      </w:pPr>
      <w:r w:rsidRPr="006E104C">
        <w:rPr>
          <w:rFonts w:eastAsiaTheme="minorEastAsia"/>
          <w:iCs/>
          <w:sz w:val="26"/>
          <w:szCs w:val="26"/>
        </w:rPr>
        <w:t>Об утверждении плана закупок товаров, работ, услуг территориальной избирательной комиссии Киришского муниципального района при подготовке и проведении выборов Губернатора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</w:p>
    <w:p w:rsidR="006E104C" w:rsidRDefault="006E104C" w:rsidP="006E104C">
      <w:pPr>
        <w:pStyle w:val="3"/>
        <w:shd w:val="clear" w:color="auto" w:fill="FFFFFF"/>
        <w:spacing w:after="240"/>
        <w:ind w:left="284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644320" w:rsidRPr="006E104C" w:rsidRDefault="006E104C" w:rsidP="006E104C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284"/>
        <w:jc w:val="both"/>
        <w:rPr>
          <w:rFonts w:eastAsiaTheme="minorEastAsia"/>
          <w:iCs/>
          <w:sz w:val="26"/>
          <w:szCs w:val="26"/>
        </w:rPr>
      </w:pPr>
      <w:r w:rsidRPr="006E104C">
        <w:rPr>
          <w:rFonts w:eastAsiaTheme="minorEastAsia"/>
          <w:iCs/>
          <w:sz w:val="26"/>
          <w:szCs w:val="26"/>
        </w:rPr>
        <w:t>О формировании комиссии по списанию материальных ценностей в период подготовки и проведения выборов Губернатора Ленинградской области 14 сентября 2025 года</w:t>
      </w:r>
      <w:r w:rsidR="00644320" w:rsidRPr="006E104C">
        <w:rPr>
          <w:rFonts w:eastAsiaTheme="minorEastAsia"/>
          <w:iCs/>
          <w:sz w:val="26"/>
          <w:szCs w:val="26"/>
        </w:rPr>
        <w:t>.</w:t>
      </w:r>
    </w:p>
    <w:p w:rsidR="00644320" w:rsidRDefault="00644320" w:rsidP="006E104C">
      <w:pPr>
        <w:pStyle w:val="3"/>
        <w:shd w:val="clear" w:color="auto" w:fill="FFFFFF"/>
        <w:spacing w:after="240"/>
        <w:ind w:left="284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6A" w:rsidRDefault="003D2B6A" w:rsidP="0093448E">
      <w:pPr>
        <w:spacing w:after="0" w:line="240" w:lineRule="auto"/>
      </w:pPr>
      <w:r>
        <w:separator/>
      </w:r>
    </w:p>
  </w:endnote>
  <w:endnote w:type="continuationSeparator" w:id="0">
    <w:p w:rsidR="003D2B6A" w:rsidRDefault="003D2B6A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6A" w:rsidRDefault="003D2B6A" w:rsidP="0093448E">
      <w:pPr>
        <w:spacing w:after="0" w:line="240" w:lineRule="auto"/>
      </w:pPr>
      <w:r>
        <w:separator/>
      </w:r>
    </w:p>
  </w:footnote>
  <w:footnote w:type="continuationSeparator" w:id="0">
    <w:p w:rsidR="003D2B6A" w:rsidRDefault="003D2B6A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D2B6A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7936-F4F2-4BC6-979A-DED2DA90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2025-09-18T13:01:00Z</dcterms:created>
  <dcterms:modified xsi:type="dcterms:W3CDTF">2025-09-18T13:12:00Z</dcterms:modified>
</cp:coreProperties>
</file>